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附件5</w:t>
      </w:r>
    </w:p>
    <w:p>
      <w:pPr>
        <w:snapToGrid w:val="0"/>
        <w:jc w:val="center"/>
        <w:rPr>
          <w:rFonts w:hint="default" w:ascii="Times New Roman" w:hAnsi="Times New Roman" w:eastAsia="方正小标宋_GBK" w:cs="Times New Roman"/>
          <w:sz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20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年度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山西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政法优秀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新闻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作品</w:t>
      </w:r>
      <w:bookmarkStart w:id="0" w:name="_GoBack"/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推荐表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36"/>
        <w:gridCol w:w="225"/>
        <w:gridCol w:w="270"/>
        <w:gridCol w:w="1995"/>
        <w:gridCol w:w="1509"/>
        <w:gridCol w:w="231"/>
        <w:gridCol w:w="1080"/>
        <w:gridCol w:w="22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962" w:type="dxa"/>
            <w:gridSpan w:val="3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作品标题</w:t>
            </w:r>
          </w:p>
        </w:tc>
        <w:tc>
          <w:tcPr>
            <w:tcW w:w="37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与刊播作品一致，有副标题、肩题等形式标题的作品，填报主标题即可。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参评</w:t>
            </w:r>
            <w:r>
              <w:rPr>
                <w:rFonts w:hint="eastAsia" w:ascii="Times New Roman" w:hAnsi="Times New Roman" w:cs="Times New Roman"/>
                <w:szCs w:val="32"/>
                <w:lang w:eastAsia="zh-CN"/>
              </w:rPr>
              <w:t>种类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962" w:type="dxa"/>
            <w:gridSpan w:val="3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</w:p>
        </w:tc>
        <w:tc>
          <w:tcPr>
            <w:tcW w:w="37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  <w:lang w:eastAsia="zh-CN"/>
              </w:rPr>
              <w:t>参评项目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摄影类参评作品填报单幅或组照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1962" w:type="dxa"/>
            <w:gridSpan w:val="3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</w:p>
        </w:tc>
        <w:tc>
          <w:tcPr>
            <w:tcW w:w="377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</w:p>
        </w:tc>
        <w:tc>
          <w:tcPr>
            <w:tcW w:w="15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华文中宋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32"/>
                <w:lang w:eastAsia="zh-CN"/>
              </w:rPr>
              <w:t>语</w:t>
            </w: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32"/>
                <w:lang w:eastAsia="zh-CN"/>
              </w:rPr>
              <w:t>种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96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作  者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（主创人员）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华文中宋" w:cs="Times New Roman"/>
                <w:sz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作品字数</w:t>
            </w: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（时长）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808080"/>
                <w:w w:val="95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文字作品填报字数以WORD“字数统计”栏“字数”项为准。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音视频</w:t>
            </w: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作品填报时长。系列报道项目文字作品分别填报3件代表作字数；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音视频</w:t>
            </w: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作品填报整组报道的平均时长。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9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刊播单位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/>
                <w:color w:val="808080"/>
                <w:sz w:val="21"/>
                <w:szCs w:val="21"/>
              </w:rPr>
              <w:t>广</w:t>
            </w:r>
            <w:r>
              <w:rPr>
                <w:rFonts w:hint="eastAsia" w:ascii="仿宋" w:hAnsi="仿宋" w:eastAsia="仿宋"/>
                <w:color w:val="808080"/>
                <w:sz w:val="21"/>
                <w:szCs w:val="21"/>
                <w:lang w:eastAsia="zh-CN"/>
              </w:rPr>
              <w:t>播电视</w:t>
            </w:r>
            <w:r>
              <w:rPr>
                <w:rFonts w:hint="eastAsia" w:ascii="仿宋" w:hAnsi="仿宋" w:eastAsia="仿宋"/>
                <w:color w:val="808080"/>
                <w:sz w:val="21"/>
                <w:szCs w:val="21"/>
              </w:rPr>
              <w:t>作品填报频率、频道以及栏目名称。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刊播日期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808080"/>
                <w:w w:val="95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广播电视</w:t>
            </w: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作品填报×月×日×时×分，系列、连续报道填写起止日期。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196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作品</w:t>
            </w:r>
            <w:r>
              <w:rPr>
                <w:rFonts w:hint="eastAsia" w:ascii="Times New Roman" w:hAnsi="Times New Roman" w:cs="Times New Roman"/>
                <w:szCs w:val="32"/>
                <w:lang w:eastAsia="zh-CN"/>
              </w:rPr>
              <w:t>二维码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80808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将参评作品原发网址生成二维码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发布账号（APP）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color w:val="808080"/>
                <w:w w:val="95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仅限媒体融合类作品填</w:t>
            </w: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报。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应用创新作品填报</w:t>
            </w: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有固定名称的信息服务板块、栏目、某种应用等产品形态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，不以一个网站、客户端或社交平台公众账号参评。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exact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 xml:space="preserve">  ︵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采作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编品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过简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程介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 xml:space="preserve">  ︶</w:t>
            </w:r>
          </w:p>
        </w:tc>
        <w:tc>
          <w:tcPr>
            <w:tcW w:w="8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exact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社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果</w:t>
            </w:r>
          </w:p>
        </w:tc>
        <w:tc>
          <w:tcPr>
            <w:tcW w:w="8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default" w:ascii="Times New Roman" w:hAnsi="Times New Roman" w:eastAsia="仿宋" w:cs="Times New Roman"/>
                <w:color w:val="80808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请在此栏内填报作品刊播后的社会影响，转载、引用情况。通讯社作品填报落地和采用情况。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媒体融合类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作品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填报作品传播平台、渠道，以及作品点击量、转发量、受众参与度等情况，可另附策划文案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参评国家传播奖项的，同时填报境外落地、转载情况。</w:t>
            </w:r>
          </w:p>
          <w:p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32"/>
                <w:lang w:eastAsia="zh-CN"/>
              </w:rPr>
              <w:t>作者代表姓名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华文中宋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Cs w:val="32"/>
                <w:lang w:eastAsia="zh-CN"/>
              </w:rPr>
              <w:t>手机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华文中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32"/>
                <w:lang w:eastAsia="zh-CN"/>
              </w:rPr>
              <w:t>账号</w:t>
            </w:r>
          </w:p>
        </w:tc>
        <w:tc>
          <w:tcPr>
            <w:tcW w:w="24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华文中宋" w:cs="Times New Roman"/>
                <w:sz w:val="28"/>
              </w:rPr>
            </w:pPr>
          </w:p>
        </w:tc>
        <w:tc>
          <w:tcPr>
            <w:tcW w:w="17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32"/>
                <w:lang w:eastAsia="zh-CN"/>
              </w:rPr>
              <w:t>身份证号</w:t>
            </w:r>
          </w:p>
        </w:tc>
        <w:tc>
          <w:tcPr>
            <w:tcW w:w="37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华文中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b/>
                <w:color w:val="FF0000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32"/>
                <w:lang w:eastAsia="zh-CN"/>
              </w:rPr>
              <w:t>开户行</w:t>
            </w:r>
          </w:p>
        </w:tc>
        <w:tc>
          <w:tcPr>
            <w:tcW w:w="801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华文中宋" w:cs="Times New Roman"/>
                <w:b/>
                <w:color w:val="FF0000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请填至支行</w:t>
            </w: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。</w:t>
            </w:r>
          </w:p>
        </w:tc>
      </w:tr>
    </w:tbl>
    <w:p>
      <w:pPr>
        <w:tabs>
          <w:tab w:val="left" w:pos="8007"/>
          <w:tab w:val="left" w:pos="8478"/>
          <w:tab w:val="left" w:pos="9734"/>
        </w:tabs>
        <w:adjustRightInd w:val="0"/>
        <w:snapToGrid w:val="0"/>
        <w:spacing w:line="20" w:lineRule="exact"/>
        <w:ind w:right="1405" w:rightChars="439" w:firstLine="640" w:firstLineChars="200"/>
        <w:rPr>
          <w:rFonts w:hint="eastAsia" w:eastAsia="仿宋_GB2312"/>
          <w:szCs w:val="32"/>
        </w:rPr>
      </w:pPr>
    </w:p>
    <w:p>
      <w:pPr>
        <w:tabs>
          <w:tab w:val="left" w:pos="8007"/>
          <w:tab w:val="left" w:pos="8478"/>
          <w:tab w:val="left" w:pos="9734"/>
        </w:tabs>
        <w:adjustRightInd w:val="0"/>
        <w:snapToGrid w:val="0"/>
        <w:spacing w:line="20" w:lineRule="exact"/>
        <w:ind w:right="1405" w:rightChars="439" w:firstLine="640" w:firstLineChars="200"/>
        <w:rPr>
          <w:rFonts w:hint="eastAsia" w:eastAsia="仿宋_GB2312"/>
          <w:szCs w:val="32"/>
        </w:rPr>
      </w:pPr>
    </w:p>
    <w:p>
      <w:pPr>
        <w:tabs>
          <w:tab w:val="left" w:pos="8007"/>
          <w:tab w:val="left" w:pos="8478"/>
          <w:tab w:val="left" w:pos="9734"/>
        </w:tabs>
        <w:adjustRightInd w:val="0"/>
        <w:snapToGrid w:val="0"/>
        <w:spacing w:line="20" w:lineRule="exact"/>
        <w:ind w:right="1405" w:rightChars="439" w:firstLine="640" w:firstLineChars="200"/>
        <w:rPr>
          <w:rFonts w:hint="eastAsia" w:eastAsia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DNmMDNiNDJkZDBjMTcyZWU1MjVjNjI1M2E0YTcifQ=="/>
  </w:docVars>
  <w:rsids>
    <w:rsidRoot w:val="62AE0ABA"/>
    <w:rsid w:val="62AE0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2023-03-13T12:55:00Z</dcterms:created>
  <dc:creator>Administrator</dc:creator>
  <cp:lastModifiedBy>Administrator</cp:lastModifiedBy>
  <dcterms:modified xsi:type="dcterms:W3CDTF">2023-03-13T12:56:04Z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5290095C24354F84B31D06C99A1A6EA2</vt:lpwstr>
  </property>
</Properties>
</file>